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Style w:val="cat-Dategrp-6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правонарушении, 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</w:rPr>
        <w:t>...</w:t>
      </w:r>
      <w:r>
        <w:rPr>
          <w:rStyle w:val="cat-PassportDatagrp-1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Департаменте региональной безопасности ХМАО-Югры старшим ответственным дежурным, </w:t>
      </w:r>
      <w:r>
        <w:rPr>
          <w:rFonts w:ascii="Times New Roman" w:eastAsia="Times New Roman" w:hAnsi="Times New Roman" w:cs="Times New Roman"/>
        </w:rPr>
        <w:t>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Style w:val="cat-FIOgrp-15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</w:t>
      </w:r>
      <w:r>
        <w:rPr>
          <w:rFonts w:ascii="Times New Roman" w:eastAsia="Times New Roman" w:hAnsi="Times New Roman" w:cs="Times New Roman"/>
        </w:rPr>
        <w:t>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11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по </w:t>
      </w:r>
      <w:r>
        <w:rPr>
          <w:rFonts w:ascii="Times New Roman" w:eastAsia="Times New Roman" w:hAnsi="Times New Roman" w:cs="Times New Roman"/>
        </w:rPr>
        <w:t xml:space="preserve">адресу: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</w:t>
      </w:r>
      <w:r>
        <w:rPr>
          <w:rStyle w:val="cat-Timegrp-19rplc-13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Федерации (далее - НК РФ), не обеспечил предоставление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Межрайонную Инспекцию ФНС России №1 по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чем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9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протоколом об административном правонарушении не согласился, пояснил, что обязанность по предоставлению отчетности в налоговый орган лежала на предыдущем генеральном директоре, так как, он возглавляет юридическое лицо только с </w:t>
      </w:r>
      <w:r>
        <w:rPr>
          <w:rStyle w:val="cat-Dategrp-10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п.7 ст.431 Налогового Кодекса РФ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2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</w:t>
      </w:r>
      <w:r>
        <w:rPr>
          <w:rFonts w:ascii="Times New Roman" w:eastAsia="Times New Roman" w:hAnsi="Times New Roman" w:cs="Times New Roman"/>
        </w:rPr>
        <w:t xml:space="preserve">3 месяца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Style w:val="cat-Dategrp-8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, предста</w:t>
      </w:r>
      <w:r>
        <w:rPr>
          <w:rFonts w:ascii="Times New Roman" w:eastAsia="Times New Roman" w:hAnsi="Times New Roman" w:cs="Times New Roman"/>
        </w:rPr>
        <w:t xml:space="preserve">вив Расчет с нарушением срока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от </w:t>
      </w:r>
      <w:r>
        <w:rPr>
          <w:rStyle w:val="cat-Dategrp-12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</w:t>
      </w:r>
      <w:r>
        <w:rPr>
          <w:rFonts w:ascii="Times New Roman" w:eastAsia="Times New Roman" w:hAnsi="Times New Roman" w:cs="Times New Roman"/>
        </w:rPr>
        <w:t>выпис</w:t>
      </w:r>
      <w:r>
        <w:rPr>
          <w:rFonts w:ascii="Times New Roman" w:eastAsia="Times New Roman" w:hAnsi="Times New Roman" w:cs="Times New Roman"/>
        </w:rPr>
        <w:t>ки</w:t>
      </w:r>
      <w:r>
        <w:rPr>
          <w:rFonts w:ascii="Times New Roman" w:eastAsia="Times New Roman" w:hAnsi="Times New Roman" w:cs="Times New Roman"/>
        </w:rPr>
        <w:t xml:space="preserve"> из ЕГРЮЛ в отношении </w:t>
      </w:r>
      <w:r>
        <w:rPr>
          <w:rStyle w:val="cat-OrganizationNamegrp-18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копией квитанции о приёме Расчета по страховым взносам, поступившим в налоговой орган </w:t>
      </w:r>
      <w:r>
        <w:rPr>
          <w:rStyle w:val="cat-Dategrp-11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5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Style w:val="cat-FIOgrp-15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суд находит несостоятельными, поскольку на дату возникновения обязанности по предоставлению Расчета по страховым взносам за 3 месяца </w:t>
      </w:r>
      <w:r>
        <w:rPr>
          <w:rStyle w:val="cat-Dategrp-7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(не позднее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) генеральным директором </w:t>
      </w:r>
      <w:r>
        <w:rPr>
          <w:rStyle w:val="cat-OrganizationNamegrp-18rplc-3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являлся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совершено правонарушение в области налогов. </w:t>
      </w:r>
      <w:r>
        <w:rPr>
          <w:rStyle w:val="cat-FIOgrp-15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имеет постоянное место работы.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 административную ответственность обстоятельством является добровольное прекращение противоправного поведения,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8rplc-4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</w:t>
      </w:r>
      <w:r>
        <w:rPr>
          <w:rFonts w:ascii="Times New Roman" w:eastAsia="Times New Roman" w:hAnsi="Times New Roman" w:cs="Times New Roman"/>
        </w:rPr>
        <w:t>ирового судью</w:t>
      </w:r>
      <w:r>
        <w:rPr>
          <w:rFonts w:ascii="Times New Roman" w:eastAsia="Times New Roman" w:hAnsi="Times New Roman" w:cs="Times New Roman"/>
        </w:rPr>
        <w:t xml:space="preserve"> в течение 10 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42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43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4624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FIOgrp-14rplc-6">
    <w:name w:val="cat-FIO grp-14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OrganizationNamegrp-18rplc-11">
    <w:name w:val="cat-OrganizationName grp-18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Timegrp-19rplc-13">
    <w:name w:val="cat-Time grp-19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2rplc-17">
    <w:name w:val="cat-Address grp-2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Timegrp-20rplc-19">
    <w:name w:val="cat-Time grp-20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OrganizationNamegrp-18rplc-23">
    <w:name w:val="cat-OrganizationName grp-18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Dategrp-12rplc-29">
    <w:name w:val="cat-Date grp-12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OrganizationNamegrp-18rplc-36">
    <w:name w:val="cat-OrganizationName grp-18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OrganizationNamegrp-18rplc-40">
    <w:name w:val="cat-OrganizationName grp-18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6rplc-42">
    <w:name w:val="cat-FIO grp-16 rplc-42"/>
    <w:basedOn w:val="DefaultParagraphFont"/>
  </w:style>
  <w:style w:type="character" w:customStyle="1" w:styleId="cat-FIOgrp-16rplc-43">
    <w:name w:val="cat-FIO grp-16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6D0D7-C2D8-4C80-90BD-C422E96CB8E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